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B1" w:rsidRPr="00470DB1" w:rsidRDefault="008262C8" w:rsidP="00470DB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вреде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бестабачных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снюсов</w:t>
      </w:r>
      <w:proofErr w:type="spellEnd"/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недавнего времени среди молодёжи стало модным употреблять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бестабачных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сосательные или жевательные смеси.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Бестабачные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никотиновые смеси (сосательные, жевательные) – аналог классического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технологии приготовления не используется табак, выполнен на основе смеси мяты и трав, пропитанных никотином. Подростки считают, что если в составе данных смесей нет табака, то и вред они не приносят, также считается, что они помогают победить никотиновую зависимость при отказе от курения. Но это не так!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на организм данных изделий обусловлено содержащимся в них никотином. Потребители жевательных смесей получают более внушительную разовую дозу никотина в сравнении с курильщиками. Сеанс рассасывания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длится 5-10 минут. За это время в организм поступает от 20 мг тонизирующего вещества. В ходе выкуривания крепкой сигареты «порция» никотина составляет не более 1,5 мг. Итогом потребления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становится быстрое формирование привычки. Зависимость развивается практически молниеносно. Отказаться от рассасывания жевательного табака становится непросто.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Пристрастившиеся к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снюсу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 страдают от нарушения аппетита, расстройств работы органов пищеварения. Степень вреда во многом определяется состоянием организма и склонностью человека к возникновению рецидивов имеющихся заболеваний. Если пакетики держать во рту дольше 20-30 минут вероятна сильная интоксикация организма с непредвиденными последствиями.</w:t>
      </w:r>
    </w:p>
    <w:p w:rsid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Никотин – чрезвычайно сильный яд, не уступающий по токсичности синильной кислоте. В малых дозах действует возбуждающе на нервную систему, в больших - вызывает её паралич: остановку дыхания, прекращение работы сердца. Многократное поглощение никотина формирует никотинизм - хроническое отравление, в результате которого снижается память и работоспособность. Одним из разрушительных последствий отравления никотином является: дрожание рук, неуверенная походка, подростка то бросает в жар, то в холод, сердце при этом то стучит, как молот, то замирает. 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никотина изменяет работу всех систем органов, развивает психологическую и физическую зависимость. Психологическая зависимость от никотина усиливается изменением эмоционального фона, что является одним из основных факторов влияния никотина на организм. Негативное влияние данного вещества на организм проявляется в нарушении работы его основных систем: ЦНС, сердечно-сосудистой и эндокринной систем, вызывает заболевание десен и зубов. Влияние никотина также проявляется в замедленном заживлении язв, хронической гиперсекреции слизи. Так как при 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употребление сосательных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никотиносодержащих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 выделяются большое количество слюны, слюна сглатывается, что может привести к заболеванию желудочно-кишечного тракта.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Евросоюза и Таможенного Союза не запрещена продажа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бестабачных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никотиновых сосательных (жевательных) смесей, в том числе для несовершеннолетних, так как законодательно оборот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никотиносодержащей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и устройств, предназначенных для потребления никотина способами, отличными от курения табака, не урегулирован. Действие технического регламента таможенного союза «Технический регламент на табачную продукцию» (ТР ТС 035/2014) на такие изделия не распространяется.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яд производителей указывает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анные об ограничениях в употреблении сосательных (жевательных)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никотиносодержащих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изделий без табака на маркировке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изделия противопоказаны для детей и лиц, моложе 18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распространить действие антитабачного законодательства на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изделия</w:t>
      </w: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табака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ответственность была бы следующая:</w:t>
      </w:r>
    </w:p>
    <w:p w:rsidR="00470DB1" w:rsidRPr="00470DB1" w:rsidRDefault="00470DB1" w:rsidP="00470DB1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 14.53 Кодекса Российской Федерации об административных правонарушениях от 30.12.2001 N 195-ФЗ предусматривает ответственность за несоблюдение ограничений и нарушение запретов в сфере торговли табачной продукцией и табачными изделиями. Так, в соответствие с ч. 2 указанной статьи оптовая или розничная продажа 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насвая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табака сосательного (</w:t>
      </w:r>
      <w:proofErr w:type="spellStart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снюса</w:t>
      </w:r>
      <w:proofErr w:type="spellEnd"/>
      <w:r w:rsidRPr="00470DB1">
        <w:rPr>
          <w:rFonts w:ascii="Times New Roman" w:eastAsia="Times New Roman" w:hAnsi="Times New Roman" w:cs="Times New Roman"/>
          <w:sz w:val="28"/>
          <w:szCs w:val="28"/>
          <w:lang w:eastAsia="ru-RU"/>
        </w:rPr>
        <w:t>) влечет административный штраф на граждан в размере 2-4 тысяч рублей; на должностных лиц - от 7-12 тысяч рублей; на юридических лиц – 40-60 тысяч рублей. Продажа несовершеннолетнему табачной продукции или табачных изделий влечет административный штраф на граждан 3-5 тысяч рублей; на должностных лиц – 30-50 тысяч рублей; на юридических лиц – 100-150 тысяч рублей (ч.3 ст.14.53 КоАП РФ).</w:t>
      </w:r>
    </w:p>
    <w:p w:rsidR="007C784D" w:rsidRPr="00470DB1" w:rsidRDefault="005A7768" w:rsidP="00470DB1">
      <w:pPr>
        <w:ind w:firstLine="851"/>
        <w:jc w:val="both"/>
        <w:rPr>
          <w:sz w:val="28"/>
          <w:szCs w:val="28"/>
        </w:rPr>
      </w:pPr>
    </w:p>
    <w:sectPr w:rsidR="007C784D" w:rsidRPr="00470DB1" w:rsidSect="004533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EC"/>
    <w:rsid w:val="001368EC"/>
    <w:rsid w:val="001D059D"/>
    <w:rsid w:val="003D1377"/>
    <w:rsid w:val="00453365"/>
    <w:rsid w:val="00470DB1"/>
    <w:rsid w:val="005A7768"/>
    <w:rsid w:val="008262C8"/>
    <w:rsid w:val="00A8777C"/>
    <w:rsid w:val="00B03B12"/>
    <w:rsid w:val="00C7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6EB64-CD3C-42F2-9A58-56B11E188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0D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0DB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70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0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Krin-S</dc:creator>
  <cp:lastModifiedBy>Windows User</cp:lastModifiedBy>
  <cp:revision>2</cp:revision>
  <dcterms:created xsi:type="dcterms:W3CDTF">2019-12-02T17:12:00Z</dcterms:created>
  <dcterms:modified xsi:type="dcterms:W3CDTF">2019-12-02T17:12:00Z</dcterms:modified>
</cp:coreProperties>
</file>